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3F" w:rsidRDefault="006D5B3F" w:rsidP="006D5B3F">
      <w:pPr>
        <w:pStyle w:val="Title"/>
      </w:pPr>
      <w:r>
        <w:rPr>
          <w:rFonts w:ascii="Century Gothic" w:hAnsi="Century Gothic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5762625</wp:posOffset>
            </wp:positionH>
            <wp:positionV relativeFrom="page">
              <wp:posOffset>161925</wp:posOffset>
            </wp:positionV>
            <wp:extent cx="1139190" cy="5695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G_RGB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5B3F" w:rsidRDefault="008538DB" w:rsidP="00CD7255">
      <w:pPr>
        <w:pStyle w:val="Title"/>
        <w:jc w:val="center"/>
      </w:pPr>
      <w:r>
        <w:t>Repatriation</w:t>
      </w:r>
      <w:bookmarkStart w:id="0" w:name="_GoBack"/>
      <w:bookmarkEnd w:id="0"/>
      <w:r w:rsidR="006D5B3F">
        <w:t xml:space="preserve"> of Museum Objects Debate</w:t>
      </w:r>
    </w:p>
    <w:p w:rsidR="006D5B3F" w:rsidRPr="006D5B3F" w:rsidRDefault="006D5B3F" w:rsidP="006D5B3F"/>
    <w:p w:rsidR="006D5B3F" w:rsidRDefault="006D5B3F" w:rsidP="006D5B3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Cut out</w:t>
      </w:r>
      <w:r w:rsidRPr="00CB13FB">
        <w:rPr>
          <w:rFonts w:ascii="Century Gothic" w:hAnsi="Century Gothic"/>
        </w:rPr>
        <w:t xml:space="preserve"> the list of statements below which put forward reasons for/against returning artefacts acquired unfairly or illegally during the colonial era (repatriation). </w:t>
      </w:r>
    </w:p>
    <w:p w:rsidR="006D5B3F" w:rsidRPr="00CB13FB" w:rsidRDefault="006D5B3F" w:rsidP="006D5B3F">
      <w:pPr>
        <w:pStyle w:val="ListParagraph"/>
        <w:rPr>
          <w:rFonts w:ascii="Century Gothic" w:hAnsi="Century Gothic"/>
        </w:rPr>
      </w:pPr>
    </w:p>
    <w:p w:rsidR="006D5B3F" w:rsidRPr="00CB13FB" w:rsidRDefault="006D5B3F" w:rsidP="006D5B3F">
      <w:pPr>
        <w:pStyle w:val="ListParagraph"/>
        <w:numPr>
          <w:ilvl w:val="1"/>
          <w:numId w:val="2"/>
        </w:numPr>
        <w:rPr>
          <w:rFonts w:ascii="Century Gothic" w:hAnsi="Century Gothic"/>
        </w:rPr>
      </w:pPr>
      <w:r w:rsidRPr="00CB13FB">
        <w:rPr>
          <w:rFonts w:ascii="Century Gothic" w:hAnsi="Century Gothic"/>
        </w:rPr>
        <w:t xml:space="preserve">For each statement, decide whether it is for or against repatriation. </w:t>
      </w:r>
    </w:p>
    <w:p w:rsidR="006D5B3F" w:rsidRPr="00CB13FB" w:rsidRDefault="006D5B3F" w:rsidP="006D5B3F">
      <w:pPr>
        <w:pStyle w:val="ListParagraph"/>
        <w:numPr>
          <w:ilvl w:val="1"/>
          <w:numId w:val="2"/>
        </w:numPr>
        <w:rPr>
          <w:rFonts w:ascii="Century Gothic" w:hAnsi="Century Gothic"/>
        </w:rPr>
      </w:pPr>
      <w:r w:rsidRPr="00CB13FB">
        <w:rPr>
          <w:rFonts w:ascii="Century Gothic" w:hAnsi="Century Gothic"/>
        </w:rPr>
        <w:t xml:space="preserve">Which statements do you find convincing and why? </w:t>
      </w:r>
    </w:p>
    <w:p w:rsidR="006D5B3F" w:rsidRPr="00CB13FB" w:rsidRDefault="006D5B3F" w:rsidP="006D5B3F">
      <w:pPr>
        <w:pStyle w:val="ListParagraph"/>
        <w:numPr>
          <w:ilvl w:val="1"/>
          <w:numId w:val="2"/>
        </w:numPr>
        <w:rPr>
          <w:rFonts w:ascii="Century Gothic" w:hAnsi="Century Gothic"/>
        </w:rPr>
      </w:pPr>
      <w:r w:rsidRPr="00CB13FB">
        <w:rPr>
          <w:rFonts w:ascii="Century Gothic" w:hAnsi="Century Gothic"/>
        </w:rPr>
        <w:t>Can you think of any other reasons that support your view?</w:t>
      </w:r>
    </w:p>
    <w:p w:rsidR="006D5B3F" w:rsidRPr="00CB13FB" w:rsidRDefault="006D5B3F" w:rsidP="006D5B3F">
      <w:pPr>
        <w:pStyle w:val="ListParagraph"/>
        <w:numPr>
          <w:ilvl w:val="1"/>
          <w:numId w:val="2"/>
        </w:numPr>
        <w:rPr>
          <w:rFonts w:ascii="Century Gothic" w:hAnsi="Century Gothic"/>
        </w:rPr>
      </w:pPr>
      <w:r w:rsidRPr="00CB13FB">
        <w:rPr>
          <w:rFonts w:ascii="Century Gothic" w:hAnsi="Century Gothic"/>
        </w:rPr>
        <w:t xml:space="preserve">Hold a class debate using the statements below and other arguments for or against </w:t>
      </w:r>
      <w:r>
        <w:rPr>
          <w:rFonts w:ascii="Century Gothic" w:hAnsi="Century Gothic"/>
        </w:rPr>
        <w:t>decolonisation</w:t>
      </w:r>
      <w:r w:rsidRPr="00CB13FB">
        <w:rPr>
          <w:rFonts w:ascii="Century Gothic" w:hAnsi="Century Gothic"/>
        </w:rPr>
        <w:t xml:space="preserve"> of museum collections. Take a class vote at the end of the debate.</w:t>
      </w:r>
    </w:p>
    <w:p w:rsidR="006D5B3F" w:rsidRDefault="006D5B3F" w:rsidP="006D5B3F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5B3F" w:rsidTr="006D5B3F">
        <w:tc>
          <w:tcPr>
            <w:tcW w:w="10456" w:type="dxa"/>
          </w:tcPr>
          <w:p w:rsidR="006D5B3F" w:rsidRDefault="006D5B3F" w:rsidP="006D5B3F">
            <w:pPr>
              <w:rPr>
                <w:rFonts w:ascii="Century Gothic" w:hAnsi="Century Gothic"/>
              </w:rPr>
            </w:pPr>
          </w:p>
          <w:p w:rsidR="006D5B3F" w:rsidRPr="006D5B3F" w:rsidRDefault="006D5B3F" w:rsidP="006D5B3F">
            <w:pPr>
              <w:rPr>
                <w:rFonts w:ascii="Century Gothic" w:hAnsi="Century Gothic"/>
              </w:rPr>
            </w:pPr>
            <w:r w:rsidRPr="006D5B3F">
              <w:rPr>
                <w:rFonts w:ascii="Century Gothic" w:hAnsi="Century Gothic"/>
              </w:rPr>
              <w:t>“Museums get millions of visitors each year which gives lots of people the chance to see these objects are learn about them”</w:t>
            </w:r>
          </w:p>
          <w:p w:rsidR="006D5B3F" w:rsidRDefault="006D5B3F" w:rsidP="006D5B3F">
            <w:pPr>
              <w:ind w:firstLine="720"/>
              <w:rPr>
                <w:rFonts w:ascii="Century Gothic" w:hAnsi="Century Gothic"/>
              </w:rPr>
            </w:pPr>
          </w:p>
        </w:tc>
      </w:tr>
      <w:tr w:rsidR="006D5B3F" w:rsidTr="006D5B3F">
        <w:tc>
          <w:tcPr>
            <w:tcW w:w="10456" w:type="dxa"/>
          </w:tcPr>
          <w:p w:rsidR="006D5B3F" w:rsidRDefault="006D5B3F" w:rsidP="006D5B3F">
            <w:pPr>
              <w:rPr>
                <w:rFonts w:ascii="Century Gothic" w:hAnsi="Century Gothic"/>
              </w:rPr>
            </w:pPr>
          </w:p>
          <w:p w:rsidR="006D5B3F" w:rsidRPr="006D5B3F" w:rsidRDefault="006D5B3F" w:rsidP="006D5B3F">
            <w:pPr>
              <w:rPr>
                <w:rFonts w:ascii="Century Gothic" w:hAnsi="Century Gothic"/>
              </w:rPr>
            </w:pPr>
            <w:r w:rsidRPr="006D5B3F">
              <w:rPr>
                <w:rFonts w:ascii="Century Gothic" w:hAnsi="Century Gothic"/>
              </w:rPr>
              <w:t>“In many cases, white male colonizers took artefacts that they did not have permission to take. Like any stolen goods, they should be returned”</w:t>
            </w:r>
          </w:p>
          <w:p w:rsidR="006D5B3F" w:rsidRDefault="006D5B3F" w:rsidP="006D5B3F">
            <w:pPr>
              <w:rPr>
                <w:rFonts w:ascii="Century Gothic" w:hAnsi="Century Gothic"/>
              </w:rPr>
            </w:pPr>
          </w:p>
        </w:tc>
      </w:tr>
      <w:tr w:rsidR="006D5B3F" w:rsidTr="006D5B3F">
        <w:tc>
          <w:tcPr>
            <w:tcW w:w="10456" w:type="dxa"/>
          </w:tcPr>
          <w:p w:rsidR="006D5B3F" w:rsidRDefault="006D5B3F" w:rsidP="006D5B3F">
            <w:pPr>
              <w:rPr>
                <w:rFonts w:ascii="Century Gothic" w:hAnsi="Century Gothic"/>
              </w:rPr>
            </w:pPr>
          </w:p>
          <w:p w:rsidR="006D5B3F" w:rsidRPr="006D5B3F" w:rsidRDefault="006D5B3F" w:rsidP="006D5B3F">
            <w:pPr>
              <w:rPr>
                <w:rFonts w:ascii="Century Gothic" w:hAnsi="Century Gothic"/>
              </w:rPr>
            </w:pPr>
            <w:r w:rsidRPr="006D5B3F">
              <w:rPr>
                <w:rFonts w:ascii="Century Gothic" w:hAnsi="Century Gothic"/>
              </w:rPr>
              <w:t>“Many collections are now digitised, so no matter where you are in the world, you can view them online. We don’t need the ‘real thing’ anymore”</w:t>
            </w:r>
          </w:p>
          <w:p w:rsidR="006D5B3F" w:rsidRDefault="006D5B3F" w:rsidP="006D5B3F">
            <w:pPr>
              <w:rPr>
                <w:rFonts w:ascii="Century Gothic" w:hAnsi="Century Gothic"/>
              </w:rPr>
            </w:pPr>
          </w:p>
        </w:tc>
      </w:tr>
      <w:tr w:rsidR="006D5B3F" w:rsidTr="006D5B3F">
        <w:tc>
          <w:tcPr>
            <w:tcW w:w="10456" w:type="dxa"/>
          </w:tcPr>
          <w:p w:rsidR="006D5B3F" w:rsidRDefault="006D5B3F" w:rsidP="006D5B3F">
            <w:pPr>
              <w:rPr>
                <w:rFonts w:ascii="Century Gothic" w:hAnsi="Century Gothic"/>
              </w:rPr>
            </w:pPr>
          </w:p>
          <w:p w:rsidR="006D5B3F" w:rsidRDefault="006D5B3F" w:rsidP="006D5B3F">
            <w:pPr>
              <w:rPr>
                <w:rFonts w:ascii="Century Gothic" w:hAnsi="Century Gothic"/>
              </w:rPr>
            </w:pPr>
          </w:p>
          <w:p w:rsidR="006D5B3F" w:rsidRPr="006D5B3F" w:rsidRDefault="006D5B3F" w:rsidP="006D5B3F">
            <w:pPr>
              <w:rPr>
                <w:rFonts w:ascii="Century Gothic" w:hAnsi="Century Gothic"/>
              </w:rPr>
            </w:pPr>
            <w:r w:rsidRPr="006D5B3F">
              <w:rPr>
                <w:rFonts w:ascii="Century Gothic" w:hAnsi="Century Gothic"/>
              </w:rPr>
              <w:t>“Think about tourism and the amount of money it brings in!”</w:t>
            </w:r>
          </w:p>
          <w:p w:rsidR="006D5B3F" w:rsidRDefault="006D5B3F" w:rsidP="006D5B3F">
            <w:pPr>
              <w:rPr>
                <w:rFonts w:ascii="Century Gothic" w:hAnsi="Century Gothic"/>
              </w:rPr>
            </w:pPr>
          </w:p>
        </w:tc>
      </w:tr>
      <w:tr w:rsidR="006D5B3F" w:rsidTr="006D5B3F">
        <w:tc>
          <w:tcPr>
            <w:tcW w:w="10456" w:type="dxa"/>
          </w:tcPr>
          <w:p w:rsidR="006D5B3F" w:rsidRDefault="006D5B3F" w:rsidP="006D5B3F">
            <w:pPr>
              <w:rPr>
                <w:rFonts w:ascii="Century Gothic" w:hAnsi="Century Gothic"/>
              </w:rPr>
            </w:pPr>
          </w:p>
          <w:p w:rsidR="006D5B3F" w:rsidRPr="006D5B3F" w:rsidRDefault="006D5B3F" w:rsidP="006D5B3F">
            <w:pPr>
              <w:rPr>
                <w:rFonts w:ascii="Century Gothic" w:hAnsi="Century Gothic"/>
              </w:rPr>
            </w:pPr>
            <w:r w:rsidRPr="006D5B3F">
              <w:rPr>
                <w:rFonts w:ascii="Century Gothic" w:hAnsi="Century Gothic"/>
              </w:rPr>
              <w:t>“Decolonisation and repatriation of our museum collections offers a way to apologise for past behaviour”.</w:t>
            </w:r>
          </w:p>
          <w:p w:rsidR="006D5B3F" w:rsidRDefault="006D5B3F" w:rsidP="006D5B3F">
            <w:pPr>
              <w:rPr>
                <w:rFonts w:ascii="Century Gothic" w:hAnsi="Century Gothic"/>
              </w:rPr>
            </w:pPr>
          </w:p>
        </w:tc>
      </w:tr>
      <w:tr w:rsidR="006D5B3F" w:rsidTr="006D5B3F">
        <w:tc>
          <w:tcPr>
            <w:tcW w:w="10456" w:type="dxa"/>
          </w:tcPr>
          <w:p w:rsidR="006D5B3F" w:rsidRDefault="006D5B3F" w:rsidP="006D5B3F">
            <w:pPr>
              <w:rPr>
                <w:rFonts w:ascii="Century Gothic" w:hAnsi="Century Gothic"/>
              </w:rPr>
            </w:pPr>
          </w:p>
          <w:p w:rsidR="006D5B3F" w:rsidRPr="006D5B3F" w:rsidRDefault="006D5B3F" w:rsidP="006D5B3F">
            <w:pPr>
              <w:rPr>
                <w:rFonts w:ascii="Century Gothic" w:hAnsi="Century Gothic"/>
              </w:rPr>
            </w:pPr>
            <w:r w:rsidRPr="006D5B3F">
              <w:rPr>
                <w:rFonts w:ascii="Century Gothic" w:hAnsi="Century Gothic"/>
              </w:rPr>
              <w:t>“National treasures taken without consent should not be in displayed in a museum of another country”</w:t>
            </w:r>
          </w:p>
          <w:p w:rsidR="006D5B3F" w:rsidRDefault="006D5B3F" w:rsidP="006D5B3F">
            <w:pPr>
              <w:rPr>
                <w:rFonts w:ascii="Century Gothic" w:hAnsi="Century Gothic"/>
              </w:rPr>
            </w:pPr>
          </w:p>
        </w:tc>
      </w:tr>
      <w:tr w:rsidR="006D5B3F" w:rsidTr="006D5B3F">
        <w:tc>
          <w:tcPr>
            <w:tcW w:w="10456" w:type="dxa"/>
          </w:tcPr>
          <w:p w:rsidR="006D5B3F" w:rsidRDefault="006D5B3F" w:rsidP="006D5B3F">
            <w:pPr>
              <w:rPr>
                <w:rFonts w:ascii="Century Gothic" w:hAnsi="Century Gothic"/>
              </w:rPr>
            </w:pPr>
          </w:p>
          <w:p w:rsidR="006D5B3F" w:rsidRPr="006D5B3F" w:rsidRDefault="006D5B3F" w:rsidP="006D5B3F">
            <w:pPr>
              <w:rPr>
                <w:rFonts w:ascii="Century Gothic" w:hAnsi="Century Gothic"/>
              </w:rPr>
            </w:pPr>
            <w:r w:rsidRPr="006D5B3F">
              <w:rPr>
                <w:rFonts w:ascii="Century Gothic" w:hAnsi="Century Gothic"/>
              </w:rPr>
              <w:t xml:space="preserve">“If we start returning artefacts, where will it end? We won’t have anything left to display!” </w:t>
            </w:r>
          </w:p>
          <w:p w:rsidR="006D5B3F" w:rsidRDefault="006D5B3F" w:rsidP="006D5B3F">
            <w:pPr>
              <w:rPr>
                <w:rFonts w:ascii="Century Gothic" w:hAnsi="Century Gothic"/>
              </w:rPr>
            </w:pPr>
          </w:p>
        </w:tc>
      </w:tr>
      <w:tr w:rsidR="006D5B3F" w:rsidTr="006D5B3F">
        <w:tc>
          <w:tcPr>
            <w:tcW w:w="10456" w:type="dxa"/>
          </w:tcPr>
          <w:p w:rsidR="006D5B3F" w:rsidRDefault="006D5B3F" w:rsidP="006D5B3F">
            <w:pPr>
              <w:rPr>
                <w:rFonts w:ascii="Century Gothic" w:hAnsi="Century Gothic"/>
              </w:rPr>
            </w:pPr>
          </w:p>
          <w:p w:rsidR="006D5B3F" w:rsidRPr="006D5B3F" w:rsidRDefault="006D5B3F" w:rsidP="006D5B3F">
            <w:pPr>
              <w:rPr>
                <w:rFonts w:ascii="Century Gothic" w:hAnsi="Century Gothic"/>
              </w:rPr>
            </w:pPr>
            <w:r w:rsidRPr="006D5B3F">
              <w:rPr>
                <w:rFonts w:ascii="Century Gothic" w:hAnsi="Century Gothic"/>
              </w:rPr>
              <w:t xml:space="preserve">“Our museums are more advanced here and we can keep the artefacts safe and stored correctly. They might not be so well looked after in the country they came from.” </w:t>
            </w:r>
          </w:p>
        </w:tc>
      </w:tr>
    </w:tbl>
    <w:p w:rsidR="00A9498E" w:rsidRPr="006D5B3F" w:rsidRDefault="008538DB" w:rsidP="006D5B3F"/>
    <w:sectPr w:rsidR="00A9498E" w:rsidRPr="006D5B3F" w:rsidSect="006D5B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04CC3"/>
    <w:multiLevelType w:val="hybridMultilevel"/>
    <w:tmpl w:val="F3FCB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9524A"/>
    <w:multiLevelType w:val="hybridMultilevel"/>
    <w:tmpl w:val="2D882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3F"/>
    <w:rsid w:val="006D5B3F"/>
    <w:rsid w:val="008538DB"/>
    <w:rsid w:val="00887D32"/>
    <w:rsid w:val="008F3040"/>
    <w:rsid w:val="00BA604D"/>
    <w:rsid w:val="00CD4870"/>
    <w:rsid w:val="00CD7255"/>
    <w:rsid w:val="00F1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8DED5-0018-482E-8B8C-5A922A42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B3F"/>
    <w:rPr>
      <w:rFonts w:ascii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870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8F3040"/>
  </w:style>
  <w:style w:type="character" w:customStyle="1" w:styleId="Style1Char">
    <w:name w:val="Style1 Char"/>
    <w:basedOn w:val="DefaultParagraphFont"/>
    <w:link w:val="Style1"/>
    <w:rsid w:val="008F3040"/>
    <w:rPr>
      <w:rFonts w:ascii="Century Gothic" w:hAnsi="Century Gothic"/>
    </w:rPr>
  </w:style>
  <w:style w:type="character" w:customStyle="1" w:styleId="Heading2Char">
    <w:name w:val="Heading 2 Char"/>
    <w:basedOn w:val="DefaultParagraphFont"/>
    <w:link w:val="Heading2"/>
    <w:uiPriority w:val="9"/>
    <w:rsid w:val="00CD4870"/>
    <w:rPr>
      <w:rFonts w:ascii="Century Gothic" w:eastAsiaTheme="majorEastAsia" w:hAnsi="Century Gothic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D5B3F"/>
    <w:pPr>
      <w:ind w:left="720"/>
      <w:contextualSpacing/>
    </w:pPr>
    <w:rPr>
      <w:rFonts w:asciiTheme="minorHAnsi" w:hAnsiTheme="minorHAnsi" w:cstheme="minorBidi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D5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B3F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B3F"/>
    <w:rPr>
      <w:rFonts w:ascii="Segoe UI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D5B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B3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TableGrid">
    <w:name w:val="Table Grid"/>
    <w:basedOn w:val="TableNormal"/>
    <w:uiPriority w:val="39"/>
    <w:rsid w:val="006D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Bartley, Izzy</dc:creator>
  <cp:keywords/>
  <dc:description/>
  <cp:lastModifiedBy>Bartley, Izzy</cp:lastModifiedBy>
  <cp:revision>3</cp:revision>
  <dcterms:created xsi:type="dcterms:W3CDTF">2020-07-01T09:10:00Z</dcterms:created>
  <dcterms:modified xsi:type="dcterms:W3CDTF">2020-07-01T09:23:00Z</dcterms:modified>
</cp:coreProperties>
</file>